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2"/>
        <w:gridCol w:w="6138"/>
        <w:tblGridChange w:id="0">
          <w:tblGrid>
            <w:gridCol w:w="4572"/>
            <w:gridCol w:w="6138"/>
          </w:tblGrid>
        </w:tblGridChange>
      </w:tblGrid>
      <w:tr>
        <w:trPr>
          <w:cantSplit w:val="0"/>
          <w:trHeight w:val="232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02">
            <w:pPr>
              <w:rPr>
                <w:rFonts w:ascii="Jim Nightshade" w:cs="Jim Nightshade" w:eastAsia="Jim Nightshade" w:hAnsi="Jim Nightshade"/>
                <w:b w:val="1"/>
                <w:color w:val="586342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2766060" cy="90678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906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32323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rtl w:val="0"/>
              </w:rPr>
              <w:t xml:space="preserve">Board of Directors Meeting</w:t>
            </w:r>
          </w:p>
          <w:p w:rsidR="00000000" w:rsidDel="00000000" w:rsidP="00000000" w:rsidRDefault="00000000" w:rsidRPr="00000000" w14:paraId="0000000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ea5d8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u w:val="single"/>
                <w:rtl w:val="0"/>
              </w:rPr>
              <w:t xml:space="preserve">Minutes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1/24/21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5:15 pm in the Cafeteria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Lake Country Academy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4101 Technology Parkway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Sheboygan, WI 53083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0E">
            <w:pPr>
              <w:rPr>
                <w:color w:val="443c29"/>
              </w:rPr>
            </w:pPr>
            <w:r w:rsidDel="00000000" w:rsidR="00000000" w:rsidRPr="00000000">
              <w:rPr>
                <w:color w:val="443c29"/>
                <w:rtl w:val="0"/>
              </w:rPr>
              <w:t xml:space="preserve">Facilitator: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Kevin Delray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0">
            <w:pPr>
              <w:rPr>
                <w:color w:val="443c29"/>
              </w:rPr>
            </w:pPr>
            <w:r w:rsidDel="00000000" w:rsidR="00000000" w:rsidRPr="00000000">
              <w:rPr>
                <w:color w:val="443c29"/>
                <w:rtl w:val="0"/>
              </w:rPr>
              <w:t xml:space="preserve">Recording Secretary: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Katie Beine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2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I: Welcome</w:t>
            </w:r>
          </w:p>
        </w:tc>
        <w:tc>
          <w:tcPr>
            <w:shd w:fill="4ea5d8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1.  Call to Order - Kevin Delray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2. Roll Call - Katie Beine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2.  Minutes Approval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3.  Public Comment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Kevin Delray called the meeting to order at 5:22 pm and welcomed all in attendance.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Board Members Present: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Kevin Delray, Lorraine Moratz, Sharon Zabrowski, Sarah Bennett, Leslie Laster, Peggy Ayers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Board Members Absent: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Lorraine Marotz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Non-Voting and Staff Members present: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Shawn Dzwonkowski, Katie Beine, Jeanine Claypool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Guests: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Don Kollrath, Terese Wills, Jen Castillo, Katie Checkolinski, Derrick Rupp, and Jen Castillo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Sarah Bennett made a motion to approve the minutes from the previous meeting- Sharon, 2nd. All in favor, none-opposed.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Public comment-  NA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0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II: Oversight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2">
            <w:pPr>
              <w:rPr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Administrator Report: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after="0" w:before="305.85693359375" w:line="240" w:lineRule="auto"/>
              <w:ind w:left="720" w:hanging="360"/>
              <w:rPr/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See Administrator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12.8900146484375" w:line="240" w:lineRule="auto"/>
              <w:ind w:left="37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●    Roof Quotes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12.8900146484375" w:line="240" w:lineRule="auto"/>
              <w:ind w:left="109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Quote #1 - CustomCraft Roofing - Attachment 1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after="0" w:afterAutospacing="0" w:before="12.8900146484375" w:line="240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This is the recommendation from Chris Warner (Building maintenance) and Shawn. 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144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Option 4 - Duro-Last Membrane upgrade add $4000 to project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after="0" w:before="0" w:beforeAutospacing="0" w:line="240" w:lineRule="auto"/>
              <w:ind w:left="144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Substitute DuroLast 40 mil PVC membrane in lieu of DuroTuff 50 mil PVC membrane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12.8900146484375" w:line="240" w:lineRule="auto"/>
              <w:ind w:left="144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●      Upgrade adds “no dollar limit” covering consequential    damages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12.8900146484375" w:line="240" w:lineRule="auto"/>
              <w:ind w:left="144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12.8900146484375" w:line="240" w:lineRule="auto"/>
              <w:ind w:left="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Board is looking for recommendations from other customers that  used CustomCraft Roofing.  Looking to make a decision very soon due to the supply chain. 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after="0" w:before="12.8900146484375" w:line="240" w:lineRule="auto"/>
              <w:ind w:left="72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  Kevin made a motion to move forward with CustomCraft Roofing with a $91,000 money limit encompassing Option $1 and Option 4.  Second: Scott Gruenke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12.8900146484375" w:line="240" w:lineRule="auto"/>
              <w:ind w:left="144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12.8875732421875" w:line="240" w:lineRule="auto"/>
              <w:ind w:left="109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○Science Teacher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Ella Floyd resigned on January 5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Joshua Hafemann has been filling in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Breann Mitchell will start on January 31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12.8875732421875" w:line="240" w:lineRule="auto"/>
              <w:ind w:left="109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● ESSER Grant Request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100 Chromebooks and two 65” Newline Interactive Displays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12.8875732421875" w:line="240" w:lineRule="auto"/>
              <w:ind w:left="109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● Calendar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We are finalizing the 2022-2023 Calendar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1st day of school August 29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12.8875732421875" w:line="240" w:lineRule="auto"/>
              <w:ind w:left="1819.1999816894531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○ Last day of school June 2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12.8875732421875" w:line="240" w:lineRule="auto"/>
              <w:ind w:left="1819.1999816894531" w:firstLine="0"/>
              <w:rPr/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9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Enrollment Update - Katie Beine/Jeanine Claypool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Letters of Intent for current families have been sent out and are returning. 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Currently, 419 students at LCA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C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III: Committees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E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Finance Committee - Scott Gruenke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Amanda Medina is checking into Health insurance premiums</w:t>
            </w:r>
          </w:p>
          <w:p w:rsidR="00000000" w:rsidDel="00000000" w:rsidP="00000000" w:rsidRDefault="00000000" w:rsidRPr="00000000" w14:paraId="00000040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We are paying off the bond continuously.  We will be discussing it within 6-8 months for renewal.  It matures at contract date, so as we look at renewing our contract with SASD, the bond will also be updated.  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41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Charter Oversight/Governance - Lorraine Marotz (Kevin Delray Sub.)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Lorraine presented the LCA Board Member Orientation Packet.  The packet includes Board Member Directory, Administration Directory, Board Manual, Charter, Bylaws, School History and School Organization Structure.</w:t>
            </w:r>
          </w:p>
          <w:p w:rsidR="00000000" w:rsidDel="00000000" w:rsidP="00000000" w:rsidRDefault="00000000" w:rsidRPr="00000000" w14:paraId="00000043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Lorraine also went over the LCA Foundation: Board of Director Manual</w:t>
            </w:r>
          </w:p>
          <w:p w:rsidR="00000000" w:rsidDel="00000000" w:rsidP="00000000" w:rsidRDefault="00000000" w:rsidRPr="00000000" w14:paraId="00000044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At February’s meeting we will have all edits and discussion points for revisions to the manual.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45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Fund Development</w:t>
            </w:r>
            <w:r w:rsidDel="00000000" w:rsidR="00000000" w:rsidRPr="00000000">
              <w:rPr>
                <w:color w:val="443c2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- Sarah Bennett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Shake Out invites are going out. The goal for this year is $60,000.  Funds will go towards additional mounted projectors, playground enhancements, and STEM classroom materials.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47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Academic Performance - Leslie Laster (Katie Beine Sub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Star Report Shared by Katie Beine</w:t>
            </w:r>
          </w:p>
          <w:p w:rsidR="00000000" w:rsidDel="00000000" w:rsidP="00000000" w:rsidRDefault="00000000" w:rsidRPr="00000000" w14:paraId="00000049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Reading Winter: 50.7% Proficient</w:t>
            </w:r>
          </w:p>
          <w:p w:rsidR="00000000" w:rsidDel="00000000" w:rsidP="00000000" w:rsidRDefault="00000000" w:rsidRPr="00000000" w14:paraId="0000004A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Math Winter: 50.8 % Proficient</w:t>
            </w:r>
          </w:p>
          <w:p w:rsidR="00000000" w:rsidDel="00000000" w:rsidP="00000000" w:rsidRDefault="00000000" w:rsidRPr="00000000" w14:paraId="0000004B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Teacher Representatives:  Terese Wills shared with the board how her STEM lessons are incorporated into 3rd-5th grade.  Shared with the board about how she shows students that we are problem solving.  Students do engineering, coding, and technology.  Also, extends across curriculums.  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Old Business: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b w:val="1"/>
                <w:color w:val="443c29"/>
                <w:rtl w:val="0"/>
              </w:rPr>
              <w:t xml:space="preserve">New Business: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b w:val="1"/>
                <w:color w:val="443c29"/>
                <w:rtl w:val="0"/>
              </w:rPr>
              <w:t xml:space="preserve">Adjournment: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before="0" w:line="244.63636363636363" w:lineRule="auto"/>
              <w:ind w:left="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Library Allocation–Taken care of between Admin and Library staff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Roof Project: See Above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New Staf–Breann Mitchell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Board Manual–See Above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LCA Directory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1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Low participation makes the directory not very useful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1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Leslie recommended having the directories at the classroom level. Class level directories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1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Will make it a priority for the 2022-23 school year and add it to the registration process.  Exclusion language will be used so parents have to opt out of it.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1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Lorraine made a motion of the previous motion was revised to show that a directory of families will be tabled until the 2022-23 registration.  Second, Kevin.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 Shake Out Fundraiser: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1"/>
              </w:numPr>
              <w:shd w:fill="ffffff" w:val="clear"/>
              <w:spacing w:after="0" w:before="0" w:line="244.63636363636363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March 5, 2021 to be held on Blue Harbor.   Invites go out in January. We are celebrating the 20th Anniversary of LCA!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Charter Renewal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44.63636363636363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Shawn and Kevin met to discuss talking points for the upcoming renewal of our contract.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1"/>
                <w:numId w:val="7"/>
              </w:numPr>
              <w:shd w:fill="ffffff" w:val="clear"/>
              <w:spacing w:after="0" w:before="0" w:line="244.63636363636363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Minutes need to be recorded. </w:t>
            </w:r>
          </w:p>
          <w:p w:rsidR="00000000" w:rsidDel="00000000" w:rsidP="00000000" w:rsidRDefault="00000000" w:rsidRPr="00000000" w14:paraId="0000006A">
            <w:pPr>
              <w:widowControl w:val="0"/>
              <w:shd w:fill="ffffff" w:val="clear"/>
              <w:spacing w:after="0" w:before="0" w:line="244.63636363636363" w:lineRule="auto"/>
              <w:ind w:left="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 New Board Members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Shawn’s resignation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Motion to adjourn called by Sharon and 2nd by Sarah at 6:08 pm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6E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Next meeting: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443c29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The next meeting of the LCA Board of Directors meeting will be held on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Feb 28, 2022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0">
      <w:pPr>
        <w:rPr>
          <w:color w:val="443c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Jim Nightshade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83F"/>
    <w:pPr>
      <w:spacing w:after="200" w:line="276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183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F1E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ujicUBIuzVjW+GofvHaTP+aDQ==">AMUW2mWpH8YJbecc2EC9MUTtoEOu3CwRgNEcRB2yowQ+X4Z0M65dy81PF1XRZUUinSDDF4oIzqyhNFW2j2maj4wbK7/MY6kwe1X6+veHJ+qwM7QI5Rgls8QnGCKltNXzA5uWjyvG9OuO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2021-06-27T23:27:00Z</dcterms:created>
  <dc:creator>Peter Marotz</dc:creator>
</cp:coreProperties>
</file>